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58148" w14:textId="4A991EF9" w:rsidR="00DE6123" w:rsidRPr="00E22FFC" w:rsidRDefault="00DE6123" w:rsidP="00E22FFC">
      <w:pPr>
        <w:pStyle w:val="Heading1"/>
        <w:spacing w:before="0" w:after="0" w:line="240" w:lineRule="auto"/>
        <w:rPr>
          <w:rFonts w:ascii="Arial" w:hAnsi="Arial" w:cs="Arial"/>
          <w:b/>
          <w:bCs/>
          <w:color w:val="auto"/>
          <w:sz w:val="28"/>
          <w:szCs w:val="28"/>
        </w:rPr>
      </w:pPr>
      <w:r w:rsidRPr="00E22FFC">
        <w:rPr>
          <w:rFonts w:ascii="Arial" w:hAnsi="Arial" w:cs="Arial"/>
          <w:b/>
          <w:bCs/>
          <w:color w:val="auto"/>
          <w:sz w:val="28"/>
          <w:szCs w:val="28"/>
        </w:rPr>
        <w:t>Marking guidance: This document is not to be issued to learners</w:t>
      </w:r>
    </w:p>
    <w:p w14:paraId="7E071C11" w14:textId="77777777" w:rsidR="00E22FFC" w:rsidRPr="00E22FFC" w:rsidRDefault="00E22FFC" w:rsidP="00E22FFC">
      <w:pPr>
        <w:spacing w:after="0" w:line="240" w:lineRule="auto"/>
      </w:pPr>
    </w:p>
    <w:p w14:paraId="36713795" w14:textId="66CBA1D0" w:rsidR="004155BE" w:rsidRDefault="0006477F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E22FFC">
        <w:rPr>
          <w:rFonts w:ascii="Arial" w:hAnsi="Arial" w:cs="Arial"/>
          <w:color w:val="auto"/>
          <w:sz w:val="24"/>
          <w:szCs w:val="24"/>
        </w:rPr>
        <w:t>Pro</w:t>
      </w:r>
      <w:r w:rsidR="00DE6123" w:rsidRPr="00E22FFC">
        <w:rPr>
          <w:rFonts w:ascii="Arial" w:hAnsi="Arial" w:cs="Arial"/>
          <w:color w:val="auto"/>
          <w:sz w:val="24"/>
          <w:szCs w:val="24"/>
        </w:rPr>
        <w:t xml:space="preserve"> </w:t>
      </w:r>
      <w:r w:rsidRPr="00E22FFC">
        <w:rPr>
          <w:rFonts w:ascii="Arial" w:hAnsi="Arial" w:cs="Arial"/>
          <w:color w:val="auto"/>
          <w:sz w:val="24"/>
          <w:szCs w:val="24"/>
        </w:rPr>
        <w:t xml:space="preserve">forma </w:t>
      </w:r>
      <w:r w:rsidR="00DE6123" w:rsidRPr="00E22FFC">
        <w:rPr>
          <w:rFonts w:ascii="Arial" w:hAnsi="Arial" w:cs="Arial"/>
          <w:color w:val="auto"/>
          <w:sz w:val="24"/>
          <w:szCs w:val="24"/>
        </w:rPr>
        <w:t>r</w:t>
      </w:r>
      <w:r w:rsidRPr="00E22FFC">
        <w:rPr>
          <w:rFonts w:ascii="Arial" w:hAnsi="Arial" w:cs="Arial"/>
          <w:color w:val="auto"/>
          <w:sz w:val="24"/>
          <w:szCs w:val="24"/>
        </w:rPr>
        <w:t>eport: Analysis of vinegar by titration</w:t>
      </w:r>
    </w:p>
    <w:p w14:paraId="541DE654" w14:textId="77777777" w:rsidR="00E22FFC" w:rsidRPr="00E22FFC" w:rsidRDefault="00E22FFC" w:rsidP="00E22FFC">
      <w:pPr>
        <w:spacing w:after="0" w:line="240" w:lineRule="auto"/>
      </w:pPr>
    </w:p>
    <w:p w14:paraId="7C821E25" w14:textId="7022761F" w:rsidR="004155BE" w:rsidRDefault="00DE6123" w:rsidP="00E22FFC">
      <w:pPr>
        <w:spacing w:after="0" w:line="240" w:lineRule="auto"/>
        <w:rPr>
          <w:rFonts w:ascii="Arial" w:hAnsi="Arial" w:cs="Arial"/>
        </w:rPr>
      </w:pPr>
      <w:r w:rsidRPr="00E22FFC">
        <w:rPr>
          <w:rStyle w:val="Heading1Char"/>
          <w:rFonts w:ascii="Arial" w:hAnsi="Arial" w:cs="Arial"/>
          <w:color w:val="auto"/>
          <w:sz w:val="24"/>
          <w:szCs w:val="24"/>
        </w:rPr>
        <w:t>Experiment a</w:t>
      </w:r>
      <w:r w:rsidR="004155BE" w:rsidRPr="00E22FFC">
        <w:rPr>
          <w:rStyle w:val="Heading1Char"/>
          <w:rFonts w:ascii="Arial" w:hAnsi="Arial" w:cs="Arial"/>
          <w:color w:val="auto"/>
          <w:sz w:val="24"/>
          <w:szCs w:val="24"/>
        </w:rPr>
        <w:t>im:</w:t>
      </w:r>
      <w:r w:rsidR="004155BE" w:rsidRPr="00E22FFC">
        <w:rPr>
          <w:rFonts w:ascii="Arial" w:hAnsi="Arial" w:cs="Arial"/>
        </w:rPr>
        <w:t xml:space="preserve"> </w:t>
      </w:r>
    </w:p>
    <w:p w14:paraId="7450A2EE" w14:textId="77777777" w:rsidR="00E22FFC" w:rsidRP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0D1264AD" w14:textId="6F460474" w:rsidR="004155BE" w:rsidRPr="00E22FFC" w:rsidRDefault="004155BE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The aim should state the intended outcome of the experiment</w:t>
      </w:r>
      <w:r w:rsidR="00DE6123" w:rsidRPr="00E22FFC">
        <w:rPr>
          <w:rFonts w:ascii="Arial" w:hAnsi="Arial" w:cs="Arial"/>
        </w:rPr>
        <w:t>.</w:t>
      </w:r>
    </w:p>
    <w:p w14:paraId="6F40F0C2" w14:textId="77777777" w:rsidR="00E22FFC" w:rsidRDefault="00E22FFC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4F99DE13" w14:textId="54878D34" w:rsidR="004155BE" w:rsidRDefault="004155BE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E22FFC">
        <w:rPr>
          <w:rFonts w:ascii="Arial" w:hAnsi="Arial" w:cs="Arial"/>
          <w:color w:val="auto"/>
          <w:sz w:val="24"/>
          <w:szCs w:val="24"/>
        </w:rPr>
        <w:t xml:space="preserve">Raw </w:t>
      </w:r>
      <w:r w:rsidR="00DE6123" w:rsidRPr="00E22FFC">
        <w:rPr>
          <w:rFonts w:ascii="Arial" w:hAnsi="Arial" w:cs="Arial"/>
          <w:color w:val="auto"/>
          <w:sz w:val="24"/>
          <w:szCs w:val="24"/>
        </w:rPr>
        <w:t>d</w:t>
      </w:r>
      <w:r w:rsidRPr="00E22FFC">
        <w:rPr>
          <w:rFonts w:ascii="Arial" w:hAnsi="Arial" w:cs="Arial"/>
          <w:color w:val="auto"/>
          <w:sz w:val="24"/>
          <w:szCs w:val="24"/>
        </w:rPr>
        <w:t>ata:</w:t>
      </w:r>
    </w:p>
    <w:p w14:paraId="12D7C3EE" w14:textId="77777777" w:rsidR="00E22FFC" w:rsidRPr="00E22FFC" w:rsidRDefault="00E22FFC" w:rsidP="00E22FFC">
      <w:pPr>
        <w:spacing w:after="0" w:line="240" w:lineRule="auto"/>
      </w:pPr>
    </w:p>
    <w:p w14:paraId="2C60C4B7" w14:textId="68B9C82A" w:rsidR="004155BE" w:rsidRPr="00E22FFC" w:rsidRDefault="00DE6123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Learner</w:t>
      </w:r>
      <w:r w:rsidR="004155BE" w:rsidRPr="00E22FFC">
        <w:rPr>
          <w:rFonts w:ascii="Arial" w:hAnsi="Arial" w:cs="Arial"/>
        </w:rPr>
        <w:t>s should construct a table, with column and row headings, containing initial and final burette readings for each titration. Burette readings should be to 2 decimal places and units (cm</w:t>
      </w:r>
      <w:r w:rsidR="004155BE" w:rsidRPr="00E22FFC">
        <w:rPr>
          <w:rFonts w:ascii="Arial" w:hAnsi="Arial" w:cs="Arial"/>
          <w:vertAlign w:val="superscript"/>
        </w:rPr>
        <w:t>3</w:t>
      </w:r>
      <w:r w:rsidR="004155BE" w:rsidRPr="00E22FFC">
        <w:rPr>
          <w:rFonts w:ascii="Arial" w:hAnsi="Arial" w:cs="Arial"/>
        </w:rPr>
        <w:t xml:space="preserve"> or ml) should be stated. The table should include the “rough” titration and a minimum of 2 accurate titrations, concordant to 0.2cm</w:t>
      </w:r>
      <w:r w:rsidR="004155BE" w:rsidRPr="00E22FFC">
        <w:rPr>
          <w:rFonts w:ascii="Arial" w:hAnsi="Arial" w:cs="Arial"/>
          <w:vertAlign w:val="superscript"/>
        </w:rPr>
        <w:t>3</w:t>
      </w:r>
      <w:r w:rsidR="004155BE" w:rsidRPr="00E22FFC">
        <w:rPr>
          <w:rFonts w:ascii="Arial" w:hAnsi="Arial" w:cs="Arial"/>
        </w:rPr>
        <w:t>.</w:t>
      </w:r>
    </w:p>
    <w:p w14:paraId="3DF54117" w14:textId="77777777" w:rsidR="00E22FFC" w:rsidRDefault="00E22FFC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76651DA0" w14:textId="7A843BC0" w:rsidR="004155BE" w:rsidRPr="00E22FFC" w:rsidRDefault="004155BE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E22FFC">
        <w:rPr>
          <w:rFonts w:ascii="Arial" w:hAnsi="Arial" w:cs="Arial"/>
          <w:color w:val="auto"/>
          <w:sz w:val="24"/>
          <w:szCs w:val="24"/>
        </w:rPr>
        <w:t>Calculations:</w:t>
      </w:r>
    </w:p>
    <w:p w14:paraId="1211269D" w14:textId="77777777" w:rsid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675D6949" w14:textId="04CEF171" w:rsidR="004155BE" w:rsidRPr="00E22FFC" w:rsidRDefault="00DE6123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Learner</w:t>
      </w:r>
      <w:r w:rsidR="004155BE" w:rsidRPr="00E22FFC">
        <w:rPr>
          <w:rFonts w:ascii="Arial" w:hAnsi="Arial" w:cs="Arial"/>
        </w:rPr>
        <w:t xml:space="preserve">s should calculate the average </w:t>
      </w:r>
      <w:r w:rsidR="00C979F2" w:rsidRPr="00E22FFC">
        <w:rPr>
          <w:rFonts w:ascii="Arial" w:hAnsi="Arial" w:cs="Arial"/>
        </w:rPr>
        <w:t>titre for their accurate titrations only.</w:t>
      </w:r>
    </w:p>
    <w:p w14:paraId="2088A9BA" w14:textId="13E901CD" w:rsidR="00C979F2" w:rsidRPr="00E22FFC" w:rsidRDefault="00C979F2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The molarity and mass percentage should be calculated to 3 significant figures.</w:t>
      </w:r>
    </w:p>
    <w:p w14:paraId="41FA2ADA" w14:textId="77777777" w:rsidR="00E22FFC" w:rsidRDefault="00E22FFC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08D1B1F4" w14:textId="61A9965C" w:rsidR="00C979F2" w:rsidRPr="00E22FFC" w:rsidRDefault="00C979F2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E22FFC">
        <w:rPr>
          <w:rFonts w:ascii="Arial" w:hAnsi="Arial" w:cs="Arial"/>
          <w:color w:val="auto"/>
          <w:sz w:val="24"/>
          <w:szCs w:val="24"/>
        </w:rPr>
        <w:t>Conclusion:</w:t>
      </w:r>
    </w:p>
    <w:p w14:paraId="0B674FE2" w14:textId="77777777" w:rsid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66B3C566" w14:textId="37030F1B" w:rsidR="00C979F2" w:rsidRPr="00E22FFC" w:rsidRDefault="00DE6123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Learner</w:t>
      </w:r>
      <w:r w:rsidR="00C979F2" w:rsidRPr="00E22FFC">
        <w:rPr>
          <w:rFonts w:ascii="Arial" w:hAnsi="Arial" w:cs="Arial"/>
        </w:rPr>
        <w:t>s should state the mass percentage of ethanoic acid in the vinegar sample</w:t>
      </w:r>
      <w:r w:rsidRPr="00E22FFC">
        <w:rPr>
          <w:rFonts w:ascii="Arial" w:hAnsi="Arial" w:cs="Arial"/>
        </w:rPr>
        <w:t>.</w:t>
      </w:r>
    </w:p>
    <w:p w14:paraId="12175001" w14:textId="77777777" w:rsidR="00E22FFC" w:rsidRDefault="00E22FFC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</w:p>
    <w:p w14:paraId="7B6E42CE" w14:textId="1570591C" w:rsidR="00C979F2" w:rsidRPr="00E22FFC" w:rsidRDefault="00C979F2" w:rsidP="00E22FFC">
      <w:pPr>
        <w:pStyle w:val="Heading1"/>
        <w:spacing w:before="0" w:after="0" w:line="240" w:lineRule="auto"/>
        <w:rPr>
          <w:rFonts w:ascii="Arial" w:hAnsi="Arial" w:cs="Arial"/>
          <w:color w:val="auto"/>
          <w:sz w:val="24"/>
          <w:szCs w:val="24"/>
        </w:rPr>
      </w:pPr>
      <w:r w:rsidRPr="00E22FFC">
        <w:rPr>
          <w:rFonts w:ascii="Arial" w:hAnsi="Arial" w:cs="Arial"/>
          <w:color w:val="auto"/>
          <w:sz w:val="24"/>
          <w:szCs w:val="24"/>
        </w:rPr>
        <w:t xml:space="preserve">Sources of </w:t>
      </w:r>
      <w:r w:rsidR="00DE6123" w:rsidRPr="00E22FFC">
        <w:rPr>
          <w:rFonts w:ascii="Arial" w:hAnsi="Arial" w:cs="Arial"/>
          <w:color w:val="auto"/>
          <w:sz w:val="24"/>
          <w:szCs w:val="24"/>
        </w:rPr>
        <w:t>e</w:t>
      </w:r>
      <w:r w:rsidRPr="00E22FFC">
        <w:rPr>
          <w:rFonts w:ascii="Arial" w:hAnsi="Arial" w:cs="Arial"/>
          <w:color w:val="auto"/>
          <w:sz w:val="24"/>
          <w:szCs w:val="24"/>
        </w:rPr>
        <w:t>rror/</w:t>
      </w:r>
      <w:r w:rsidR="00DE6123" w:rsidRPr="00E22FFC">
        <w:rPr>
          <w:rFonts w:ascii="Arial" w:hAnsi="Arial" w:cs="Arial"/>
          <w:color w:val="auto"/>
          <w:sz w:val="24"/>
          <w:szCs w:val="24"/>
        </w:rPr>
        <w:t>e</w:t>
      </w:r>
      <w:r w:rsidRPr="00E22FFC">
        <w:rPr>
          <w:rFonts w:ascii="Arial" w:hAnsi="Arial" w:cs="Arial"/>
          <w:color w:val="auto"/>
          <w:sz w:val="24"/>
          <w:szCs w:val="24"/>
        </w:rPr>
        <w:t>valuation:</w:t>
      </w:r>
    </w:p>
    <w:p w14:paraId="749C0A0C" w14:textId="77777777" w:rsid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066B9E6C" w14:textId="2364FF1F" w:rsidR="00C979F2" w:rsidRPr="00E22FFC" w:rsidRDefault="00C979F2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Three distinct potential sources of error should be identified and evaluated. These must be errors which could impact on the experiment results.</w:t>
      </w:r>
    </w:p>
    <w:p w14:paraId="56B3BE75" w14:textId="77777777" w:rsid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536A9379" w14:textId="213A5AA2" w:rsidR="00C979F2" w:rsidRPr="00E22FFC" w:rsidRDefault="00C979F2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Volumetric uncertainties and reading errors in glassware would count as a single source of error.</w:t>
      </w:r>
    </w:p>
    <w:p w14:paraId="045CF85F" w14:textId="77777777" w:rsidR="00E22FFC" w:rsidRDefault="00E22FFC" w:rsidP="00E22FFC">
      <w:pPr>
        <w:spacing w:after="0" w:line="240" w:lineRule="auto"/>
        <w:rPr>
          <w:rFonts w:ascii="Arial" w:hAnsi="Arial" w:cs="Arial"/>
        </w:rPr>
      </w:pPr>
    </w:p>
    <w:p w14:paraId="44CC7722" w14:textId="489E84E4" w:rsidR="00C979F2" w:rsidRPr="00E22FFC" w:rsidRDefault="00C979F2" w:rsidP="00E22FFC">
      <w:pPr>
        <w:spacing w:after="0" w:line="240" w:lineRule="auto"/>
        <w:rPr>
          <w:rFonts w:ascii="Arial" w:hAnsi="Arial" w:cs="Arial"/>
        </w:rPr>
      </w:pPr>
      <w:r w:rsidRPr="00E22FFC">
        <w:rPr>
          <w:rFonts w:ascii="Arial" w:hAnsi="Arial" w:cs="Arial"/>
        </w:rPr>
        <w:t>Vague, generic statements such as “human error”, “taking wrong readings” etc are not permissible.</w:t>
      </w:r>
    </w:p>
    <w:p w14:paraId="7C5496F3" w14:textId="77777777" w:rsidR="00C979F2" w:rsidRPr="00B76C6E" w:rsidRDefault="00C979F2" w:rsidP="00E22FFC">
      <w:pPr>
        <w:spacing w:after="0" w:line="240" w:lineRule="auto"/>
        <w:rPr>
          <w:rFonts w:ascii="Arial" w:hAnsi="Arial" w:cs="Arial"/>
        </w:rPr>
      </w:pPr>
    </w:p>
    <w:p w14:paraId="0B544481" w14:textId="77777777" w:rsidR="004155BE" w:rsidRPr="00B76C6E" w:rsidRDefault="004155BE" w:rsidP="00E22FFC">
      <w:pPr>
        <w:spacing w:after="0" w:line="240" w:lineRule="auto"/>
        <w:rPr>
          <w:rFonts w:ascii="Arial" w:hAnsi="Arial" w:cs="Arial"/>
        </w:rPr>
      </w:pPr>
    </w:p>
    <w:p w14:paraId="23713374" w14:textId="77777777" w:rsidR="004155BE" w:rsidRPr="00B76C6E" w:rsidRDefault="004155BE" w:rsidP="00E22FFC">
      <w:pPr>
        <w:spacing w:after="0" w:line="240" w:lineRule="auto"/>
        <w:rPr>
          <w:rFonts w:ascii="Arial" w:hAnsi="Arial" w:cs="Arial"/>
        </w:rPr>
      </w:pPr>
    </w:p>
    <w:sectPr w:rsidR="004155BE" w:rsidRPr="00B76C6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937DF" w14:textId="77777777" w:rsidR="00770CC6" w:rsidRDefault="00770CC6" w:rsidP="0006477F">
      <w:pPr>
        <w:spacing w:after="0" w:line="240" w:lineRule="auto"/>
      </w:pPr>
      <w:r>
        <w:separator/>
      </w:r>
    </w:p>
  </w:endnote>
  <w:endnote w:type="continuationSeparator" w:id="0">
    <w:p w14:paraId="69316012" w14:textId="77777777" w:rsidR="00770CC6" w:rsidRDefault="00770CC6" w:rsidP="0006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59EE" w14:textId="77777777" w:rsidR="00770CC6" w:rsidRDefault="00770CC6" w:rsidP="0006477F">
      <w:pPr>
        <w:spacing w:after="0" w:line="240" w:lineRule="auto"/>
      </w:pPr>
      <w:r>
        <w:separator/>
      </w:r>
    </w:p>
  </w:footnote>
  <w:footnote w:type="continuationSeparator" w:id="0">
    <w:p w14:paraId="7B420A31" w14:textId="77777777" w:rsidR="00770CC6" w:rsidRDefault="00770CC6" w:rsidP="0006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B6C6" w14:textId="611D7BB0" w:rsidR="0006477F" w:rsidRDefault="0006477F" w:rsidP="0006477F">
    <w:r w:rsidRPr="0006477F">
      <w:t>H</w:t>
    </w:r>
    <w:r>
      <w:t>T6V</w:t>
    </w:r>
    <w:r w:rsidRPr="0006477F">
      <w:t xml:space="preserve"> 46 </w:t>
    </w:r>
    <w:r w:rsidR="00EA43D2">
      <w:tab/>
    </w:r>
    <w:r w:rsidR="00EA43D2">
      <w:tab/>
    </w:r>
    <w:r>
      <w:t xml:space="preserve">Fundamental Chemistry: </w:t>
    </w:r>
    <w:r w:rsidR="00EA43D2">
      <w:t>A</w:t>
    </w:r>
    <w:r>
      <w:t xml:space="preserve">n </w:t>
    </w:r>
    <w:r w:rsidR="00EA43D2">
      <w:t>I</w:t>
    </w:r>
    <w:r>
      <w:t xml:space="preserve">ntroduction </w:t>
    </w:r>
    <w:r>
      <w:tab/>
    </w:r>
    <w:r>
      <w:tab/>
      <w:t>P</w:t>
    </w:r>
    <w:r w:rsidRPr="0006477F">
      <w:t>ro forma</w:t>
    </w:r>
    <w:r>
      <w:t xml:space="preserve"> report</w:t>
    </w:r>
  </w:p>
  <w:p w14:paraId="3DDFAA74" w14:textId="77777777" w:rsidR="0006477F" w:rsidRDefault="000647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7F"/>
    <w:rsid w:val="0006477F"/>
    <w:rsid w:val="00105A63"/>
    <w:rsid w:val="00266445"/>
    <w:rsid w:val="00341671"/>
    <w:rsid w:val="004155BE"/>
    <w:rsid w:val="00452381"/>
    <w:rsid w:val="006F28EE"/>
    <w:rsid w:val="00770CC6"/>
    <w:rsid w:val="008D1622"/>
    <w:rsid w:val="008E4B6C"/>
    <w:rsid w:val="009233D3"/>
    <w:rsid w:val="0096451C"/>
    <w:rsid w:val="009F08C2"/>
    <w:rsid w:val="00B545DF"/>
    <w:rsid w:val="00B76C6E"/>
    <w:rsid w:val="00C979F2"/>
    <w:rsid w:val="00DE6123"/>
    <w:rsid w:val="00E22FFC"/>
    <w:rsid w:val="00EA43D2"/>
    <w:rsid w:val="00E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3731F"/>
  <w15:chartTrackingRefBased/>
  <w15:docId w15:val="{BB120721-BD0B-4007-B8A6-B25DB4E7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4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7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7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7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7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7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7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7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4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7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7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7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7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7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7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7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7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7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7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7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7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7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7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47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77F"/>
  </w:style>
  <w:style w:type="paragraph" w:styleId="Footer">
    <w:name w:val="footer"/>
    <w:basedOn w:val="Normal"/>
    <w:link w:val="FooterChar"/>
    <w:uiPriority w:val="99"/>
    <w:unhideWhenUsed/>
    <w:rsid w:val="000647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0596E239-3D4C-4473-99E6-74CEC71BCB72}"/>
</file>

<file path=customXml/itemProps2.xml><?xml version="1.0" encoding="utf-8"?>
<ds:datastoreItem xmlns:ds="http://schemas.openxmlformats.org/officeDocument/2006/customXml" ds:itemID="{913F9E98-BFB4-4ECD-A809-B1473FFBC983}"/>
</file>

<file path=customXml/itemProps3.xml><?xml version="1.0" encoding="utf-8"?>
<ds:datastoreItem xmlns:ds="http://schemas.openxmlformats.org/officeDocument/2006/customXml" ds:itemID="{477E993F-79A9-4716-80B9-6499A16ADD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fraser</dc:creator>
  <cp:keywords/>
  <dc:description/>
  <cp:lastModifiedBy>Jonathan Gillies</cp:lastModifiedBy>
  <cp:revision>5</cp:revision>
  <dcterms:created xsi:type="dcterms:W3CDTF">2026-07-14T08:38:00Z</dcterms:created>
  <dcterms:modified xsi:type="dcterms:W3CDTF">2026-07-24T13:17:00Z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