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FC942" w14:textId="7E58C2DC" w:rsidR="0077016E" w:rsidRPr="003A7DBB" w:rsidRDefault="0077016E" w:rsidP="003A7DBB">
      <w:pPr>
        <w:pStyle w:val="Heading2"/>
      </w:pPr>
      <w:r w:rsidRPr="003A7DBB">
        <w:t>Lab</w:t>
      </w:r>
      <w:r w:rsidR="006A6999" w:rsidRPr="003A7DBB">
        <w:t>oratory</w:t>
      </w:r>
      <w:r w:rsidRPr="003A7DBB">
        <w:t xml:space="preserve"> </w:t>
      </w:r>
      <w:r w:rsidR="006A6999" w:rsidRPr="003A7DBB">
        <w:t>r</w:t>
      </w:r>
      <w:r w:rsidRPr="003A7DBB">
        <w:t>eport:</w:t>
      </w:r>
      <w:r w:rsidR="006A6999" w:rsidRPr="003A7DBB">
        <w:t xml:space="preserve"> </w:t>
      </w:r>
      <w:r w:rsidRPr="003A7DBB">
        <w:t>Preparation of 2-chlorobutane</w:t>
      </w:r>
    </w:p>
    <w:p w14:paraId="2E3867B6" w14:textId="44EF7946" w:rsidR="006A6999" w:rsidRDefault="006A6999" w:rsidP="006A6999">
      <w:pPr>
        <w:spacing w:after="0"/>
        <w:jc w:val="center"/>
        <w:rPr>
          <w:rFonts w:ascii="Arial" w:hAnsi="Arial" w:cs="Arial"/>
          <w:b/>
          <w:sz w:val="32"/>
          <w:szCs w:val="32"/>
        </w:rPr>
      </w:pPr>
    </w:p>
    <w:p w14:paraId="320C4933" w14:textId="77777777" w:rsidR="006A6999" w:rsidRPr="006A6999" w:rsidRDefault="006A6999" w:rsidP="006A6999">
      <w:pPr>
        <w:spacing w:after="0"/>
        <w:jc w:val="center"/>
        <w:rPr>
          <w:rFonts w:ascii="Arial" w:hAnsi="Arial" w:cs="Arial"/>
          <w:b/>
          <w:sz w:val="32"/>
          <w:szCs w:val="32"/>
        </w:rPr>
      </w:pPr>
    </w:p>
    <w:p w14:paraId="0501E7FD" w14:textId="1DDC0200" w:rsidR="006A6999" w:rsidRPr="00777600" w:rsidRDefault="006A6999" w:rsidP="006A6999">
      <w:pPr>
        <w:rPr>
          <w:rFonts w:ascii="Arial" w:eastAsiaTheme="minorEastAsia" w:hAnsi="Arial" w:cs="Arial"/>
          <w:sz w:val="24"/>
          <w:szCs w:val="24"/>
        </w:rPr>
      </w:pPr>
      <w:r w:rsidRPr="003A7DBB">
        <w:rPr>
          <w:rFonts w:ascii="Arial" w:eastAsiaTheme="minorEastAsia" w:hAnsi="Arial" w:cs="Arial"/>
          <w:sz w:val="24"/>
          <w:szCs w:val="24"/>
        </w:rPr>
        <w:t>Name:</w:t>
      </w:r>
      <w:r w:rsidR="00777600">
        <w:rPr>
          <w:rFonts w:ascii="Arial" w:eastAsiaTheme="minorEastAsia" w:hAnsi="Arial" w:cs="Arial"/>
          <w:sz w:val="24"/>
          <w:szCs w:val="24"/>
        </w:rPr>
        <w:tab/>
      </w:r>
      <w:r w:rsidRPr="003A7DBB">
        <w:rPr>
          <w:rFonts w:ascii="Arial" w:eastAsiaTheme="minorEastAsia" w:hAnsi="Arial" w:cs="Arial"/>
          <w:sz w:val="24"/>
          <w:szCs w:val="24"/>
        </w:rPr>
        <w:tab/>
      </w:r>
      <w:r w:rsidR="00777600" w:rsidRPr="00777600">
        <w:rPr>
          <w:rFonts w:ascii="Arial" w:eastAsiaTheme="minorEastAsia" w:hAnsi="Arial" w:cs="Arial"/>
          <w:sz w:val="24"/>
          <w:szCs w:val="24"/>
        </w:rPr>
        <w:t>A. N. Other</w:t>
      </w:r>
      <w:r w:rsidRPr="00777600">
        <w:rPr>
          <w:rFonts w:ascii="Arial" w:eastAsiaTheme="minorEastAsia" w:hAnsi="Arial" w:cs="Arial"/>
          <w:sz w:val="24"/>
          <w:szCs w:val="24"/>
        </w:rPr>
        <w:tab/>
      </w:r>
      <w:r w:rsidRPr="003A7DBB">
        <w:rPr>
          <w:rFonts w:ascii="Arial" w:eastAsiaTheme="minorEastAsia" w:hAnsi="Arial" w:cs="Arial"/>
          <w:sz w:val="24"/>
          <w:szCs w:val="24"/>
        </w:rPr>
        <w:tab/>
      </w:r>
      <w:r w:rsidRPr="003A7DBB">
        <w:rPr>
          <w:rFonts w:ascii="Arial" w:eastAsiaTheme="minorEastAsia" w:hAnsi="Arial" w:cs="Arial"/>
          <w:sz w:val="24"/>
          <w:szCs w:val="24"/>
        </w:rPr>
        <w:tab/>
      </w:r>
      <w:r w:rsidRPr="003A7DBB">
        <w:rPr>
          <w:rFonts w:ascii="Arial" w:eastAsiaTheme="minorEastAsia" w:hAnsi="Arial" w:cs="Arial"/>
          <w:sz w:val="24"/>
          <w:szCs w:val="24"/>
        </w:rPr>
        <w:tab/>
      </w:r>
      <w:r w:rsidRPr="003A7DBB">
        <w:rPr>
          <w:rFonts w:ascii="Arial" w:eastAsiaTheme="minorEastAsia" w:hAnsi="Arial" w:cs="Arial"/>
          <w:sz w:val="24"/>
          <w:szCs w:val="24"/>
        </w:rPr>
        <w:tab/>
        <w:t>Date:</w:t>
      </w:r>
      <w:r w:rsidR="00777600">
        <w:rPr>
          <w:rFonts w:ascii="Arial" w:eastAsiaTheme="minorEastAsia" w:hAnsi="Arial" w:cs="Arial"/>
          <w:sz w:val="24"/>
          <w:szCs w:val="24"/>
        </w:rPr>
        <w:t xml:space="preserve"> </w:t>
      </w:r>
      <w:r w:rsidR="00777600">
        <w:rPr>
          <w:rFonts w:ascii="Arial" w:eastAsiaTheme="minorEastAsia" w:hAnsi="Arial" w:cs="Arial"/>
          <w:sz w:val="24"/>
          <w:szCs w:val="24"/>
        </w:rPr>
        <w:tab/>
      </w:r>
      <w:r w:rsidR="00777600">
        <w:rPr>
          <w:rFonts w:ascii="Arial" w:eastAsiaTheme="minorEastAsia" w:hAnsi="Arial" w:cs="Arial"/>
          <w:sz w:val="24"/>
          <w:szCs w:val="24"/>
        </w:rPr>
        <w:tab/>
        <w:t>1 May 2025</w:t>
      </w:r>
    </w:p>
    <w:p w14:paraId="4CFF6A88" w14:textId="77777777" w:rsidR="006A6999" w:rsidRDefault="006A6999" w:rsidP="0077016E">
      <w:pPr>
        <w:rPr>
          <w:rFonts w:ascii="Tahoma" w:hAnsi="Tahoma" w:cs="Tahoma"/>
          <w:b/>
          <w:sz w:val="24"/>
          <w:szCs w:val="24"/>
        </w:rPr>
      </w:pPr>
    </w:p>
    <w:p w14:paraId="5CCDE2BB" w14:textId="77777777" w:rsidR="0005593C" w:rsidRPr="00367F50" w:rsidRDefault="0077016E" w:rsidP="00367F50">
      <w:pPr>
        <w:pStyle w:val="Heading4"/>
      </w:pPr>
      <w:r w:rsidRPr="006A6999">
        <w:t>Aim</w:t>
      </w:r>
    </w:p>
    <w:p w14:paraId="1C132109" w14:textId="503B89D1" w:rsidR="0077016E" w:rsidRDefault="0077016E" w:rsidP="00B01879">
      <w:pPr>
        <w:tabs>
          <w:tab w:val="left" w:pos="284"/>
          <w:tab w:val="left" w:pos="567"/>
        </w:tabs>
        <w:spacing w:after="0" w:line="280" w:lineRule="exact"/>
        <w:rPr>
          <w:rFonts w:ascii="Arial" w:eastAsia="Times New Roman" w:hAnsi="Arial" w:cs="Times New Roman"/>
          <w:szCs w:val="20"/>
        </w:rPr>
      </w:pPr>
      <w:r w:rsidRPr="00B01879">
        <w:rPr>
          <w:rFonts w:ascii="Arial" w:eastAsia="Times New Roman" w:hAnsi="Arial" w:cs="Times New Roman"/>
          <w:szCs w:val="20"/>
        </w:rPr>
        <w:t>The aim in this experiment is to prepare 2-chlorobutane by carrying out a nucleophilic substitution which can be done by refluxing 2-butanol with a concentrated hydrochloric acid in the presence of anhydrous zinc chloride. The percentage yield is then calculated.</w:t>
      </w:r>
    </w:p>
    <w:p w14:paraId="70FD9340" w14:textId="77777777" w:rsidR="00E9100D" w:rsidRPr="00B01879" w:rsidRDefault="00E9100D" w:rsidP="00B01879">
      <w:pPr>
        <w:tabs>
          <w:tab w:val="left" w:pos="284"/>
          <w:tab w:val="left" w:pos="567"/>
        </w:tabs>
        <w:spacing w:after="0" w:line="280" w:lineRule="exact"/>
        <w:rPr>
          <w:rFonts w:ascii="Arial" w:eastAsia="Times New Roman" w:hAnsi="Arial" w:cs="Times New Roman"/>
          <w:szCs w:val="20"/>
        </w:rPr>
      </w:pPr>
    </w:p>
    <w:p w14:paraId="5D77348C" w14:textId="77777777" w:rsidR="0005593C" w:rsidRPr="00E9100D" w:rsidRDefault="0077016E" w:rsidP="00E9100D">
      <w:pPr>
        <w:pStyle w:val="Heading4"/>
      </w:pPr>
      <w:r w:rsidRPr="006A6999">
        <w:t>Background</w:t>
      </w:r>
    </w:p>
    <w:p w14:paraId="06CBD2B3" w14:textId="220F4BDA" w:rsidR="0077016E" w:rsidRPr="006A6999" w:rsidRDefault="0077016E" w:rsidP="0077016E">
      <w:pPr>
        <w:rPr>
          <w:rFonts w:ascii="Arial" w:hAnsi="Arial" w:cs="Arial"/>
          <w:b/>
        </w:rPr>
      </w:pPr>
      <w:r w:rsidRPr="006A6999">
        <w:rPr>
          <w:rStyle w:val="tgc"/>
          <w:rFonts w:ascii="Arial" w:hAnsi="Arial" w:cs="Arial"/>
          <w:bCs/>
          <w:color w:val="222222"/>
        </w:rPr>
        <w:t>A nucleophilic substitution</w:t>
      </w:r>
      <w:r w:rsidRPr="006A6999">
        <w:rPr>
          <w:rStyle w:val="tgc"/>
          <w:rFonts w:ascii="Arial" w:hAnsi="Arial" w:cs="Arial"/>
          <w:color w:val="222222"/>
        </w:rPr>
        <w:t xml:space="preserve"> reaction is a fundamental class of reactions in which an electron rich </w:t>
      </w:r>
      <w:r w:rsidRPr="006A6999">
        <w:rPr>
          <w:rStyle w:val="tgc"/>
          <w:rFonts w:ascii="Arial" w:hAnsi="Arial" w:cs="Arial"/>
          <w:bCs/>
          <w:color w:val="222222"/>
        </w:rPr>
        <w:t>nucleophile</w:t>
      </w:r>
      <w:r w:rsidRPr="006A6999">
        <w:rPr>
          <w:rStyle w:val="tgc"/>
          <w:rFonts w:ascii="Arial" w:hAnsi="Arial" w:cs="Arial"/>
          <w:color w:val="222222"/>
        </w:rPr>
        <w:t xml:space="preserve"> selectively bonds with or attacks the positive or partially positive charge of an atom. </w:t>
      </w:r>
      <w:r w:rsidRPr="006A6999">
        <w:rPr>
          <w:rFonts w:ascii="Arial" w:hAnsi="Arial" w:cs="Arial"/>
        </w:rPr>
        <w:t>To prepare a chloroalkane</w:t>
      </w:r>
      <w:r w:rsidR="006A6999">
        <w:rPr>
          <w:rStyle w:val="CommentReference"/>
          <w:rFonts w:ascii="Arial" w:hAnsi="Arial" w:cs="Arial"/>
          <w:sz w:val="22"/>
          <w:szCs w:val="22"/>
        </w:rPr>
        <w:t xml:space="preserve">, </w:t>
      </w:r>
      <w:r w:rsidRPr="006A6999">
        <w:rPr>
          <w:rFonts w:ascii="Arial" w:hAnsi="Arial" w:cs="Arial"/>
        </w:rPr>
        <w:t xml:space="preserve">alcohol must reflux with a concentrated hydrochloric acid when zinc chloride is present, this is called a nucleophilic substitution reaction. </w:t>
      </w:r>
    </w:p>
    <w:p w14:paraId="545EBFF1" w14:textId="5CBE6228" w:rsidR="0077016E" w:rsidRPr="00942BD8" w:rsidRDefault="00FB5815" w:rsidP="00FB5815">
      <w:pPr>
        <w:jc w:val="center"/>
        <w:rPr>
          <w:rFonts w:ascii="Tahoma" w:hAnsi="Tahoma" w:cs="Tahoma"/>
          <w:sz w:val="24"/>
          <w:szCs w:val="24"/>
        </w:rPr>
      </w:pPr>
      <w:r w:rsidRPr="004E7251">
        <w:rPr>
          <w:rFonts w:ascii="Tahoma" w:hAnsi="Tahoma" w:cs="Tahoma"/>
          <w:sz w:val="24"/>
          <w:szCs w:val="24"/>
        </w:rPr>
        <w:object w:dxaOrig="7349" w:dyaOrig="1922" w14:anchorId="6E38B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pt;height:75.75pt" o:ole="">
            <v:imagedata r:id="rId9" o:title=""/>
          </v:shape>
          <o:OLEObject Type="Embed" ProgID="ChemDraw.Document.6.0" ShapeID="_x0000_i1025" DrawAspect="Content" ObjectID="_1846910486" r:id="rId10"/>
        </w:object>
      </w:r>
    </w:p>
    <w:p w14:paraId="3D4B1ABE" w14:textId="77777777" w:rsidR="0005593C" w:rsidRPr="00667415" w:rsidRDefault="0077016E" w:rsidP="00667415">
      <w:pPr>
        <w:pStyle w:val="Heading4"/>
      </w:pPr>
      <w:r w:rsidRPr="006A6999">
        <w:t>Method</w:t>
      </w:r>
    </w:p>
    <w:p w14:paraId="1C5DD950" w14:textId="7E6CB339" w:rsidR="0077016E" w:rsidRPr="00667415"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 xml:space="preserve">All </w:t>
      </w:r>
      <w:r w:rsidR="00E96D94">
        <w:rPr>
          <w:rFonts w:ascii="Arial" w:eastAsia="Times New Roman" w:hAnsi="Arial" w:cs="Times New Roman"/>
          <w:szCs w:val="20"/>
        </w:rPr>
        <w:t>p</w:t>
      </w:r>
      <w:r w:rsidR="000929C3">
        <w:rPr>
          <w:rFonts w:ascii="Arial" w:eastAsia="Times New Roman" w:hAnsi="Arial" w:cs="Times New Roman"/>
          <w:szCs w:val="20"/>
        </w:rPr>
        <w:t xml:space="preserve">ersonal </w:t>
      </w:r>
      <w:r w:rsidR="00E96D94">
        <w:rPr>
          <w:rFonts w:ascii="Arial" w:eastAsia="Times New Roman" w:hAnsi="Arial" w:cs="Times New Roman"/>
          <w:szCs w:val="20"/>
        </w:rPr>
        <w:t>p</w:t>
      </w:r>
      <w:r w:rsidR="000929C3">
        <w:rPr>
          <w:rFonts w:ascii="Arial" w:eastAsia="Times New Roman" w:hAnsi="Arial" w:cs="Times New Roman"/>
          <w:szCs w:val="20"/>
        </w:rPr>
        <w:t xml:space="preserve">rotective </w:t>
      </w:r>
      <w:r w:rsidR="00E96D94">
        <w:rPr>
          <w:rFonts w:ascii="Arial" w:eastAsia="Times New Roman" w:hAnsi="Arial" w:cs="Times New Roman"/>
          <w:szCs w:val="20"/>
        </w:rPr>
        <w:t>e</w:t>
      </w:r>
      <w:r w:rsidR="000929C3">
        <w:rPr>
          <w:rFonts w:ascii="Arial" w:eastAsia="Times New Roman" w:hAnsi="Arial" w:cs="Times New Roman"/>
          <w:szCs w:val="20"/>
        </w:rPr>
        <w:t>quipment (</w:t>
      </w:r>
      <w:r w:rsidRPr="00667415">
        <w:rPr>
          <w:rFonts w:ascii="Arial" w:eastAsia="Times New Roman" w:hAnsi="Arial" w:cs="Times New Roman"/>
          <w:szCs w:val="20"/>
        </w:rPr>
        <w:t>PPE</w:t>
      </w:r>
      <w:r w:rsidR="000929C3">
        <w:rPr>
          <w:rFonts w:ascii="Arial" w:eastAsia="Times New Roman" w:hAnsi="Arial" w:cs="Times New Roman"/>
          <w:szCs w:val="20"/>
        </w:rPr>
        <w:t>)</w:t>
      </w:r>
      <w:r w:rsidRPr="00667415">
        <w:rPr>
          <w:rFonts w:ascii="Arial" w:eastAsia="Times New Roman" w:hAnsi="Arial" w:cs="Times New Roman"/>
          <w:szCs w:val="20"/>
        </w:rPr>
        <w:t xml:space="preserve"> was collected and set up correctly as labelled in diagram 1 below. Zinc chloride (35g) was measured out in weighing boat on an analytical balance and put in round bottom flask. Then 2-butanol (11.9g) was measured out and then put into the round bottom flask also. Finally concentrated hydrochloric acid (25cm3) was added into the flask. This was all set up as is in </w:t>
      </w:r>
      <w:r w:rsidR="003F65B2" w:rsidRPr="00667415">
        <w:rPr>
          <w:rFonts w:ascii="Arial" w:eastAsia="Times New Roman" w:hAnsi="Arial" w:cs="Times New Roman"/>
          <w:szCs w:val="20"/>
        </w:rPr>
        <w:t>(</w:t>
      </w:r>
      <w:r w:rsidRPr="00667415">
        <w:rPr>
          <w:rFonts w:ascii="Arial" w:eastAsia="Times New Roman" w:hAnsi="Arial" w:cs="Times New Roman"/>
          <w:szCs w:val="20"/>
        </w:rPr>
        <w:t>diagram 1</w:t>
      </w:r>
      <w:r w:rsidR="003F65B2" w:rsidRPr="00667415">
        <w:rPr>
          <w:rFonts w:ascii="Arial" w:eastAsia="Times New Roman" w:hAnsi="Arial" w:cs="Times New Roman"/>
          <w:szCs w:val="20"/>
        </w:rPr>
        <w:t>)</w:t>
      </w:r>
      <w:r w:rsidRPr="00667415">
        <w:rPr>
          <w:rFonts w:ascii="Arial" w:eastAsia="Times New Roman" w:hAnsi="Arial" w:cs="Times New Roman"/>
          <w:szCs w:val="20"/>
        </w:rPr>
        <w:t xml:space="preserve"> below and left for 30 minutes to reflux. Once the 30 minutes </w:t>
      </w:r>
      <w:r w:rsidR="00E72437" w:rsidRPr="00667415">
        <w:rPr>
          <w:rFonts w:ascii="Arial" w:eastAsia="Times New Roman" w:hAnsi="Arial" w:cs="Times New Roman"/>
          <w:szCs w:val="20"/>
        </w:rPr>
        <w:t xml:space="preserve">were </w:t>
      </w:r>
      <w:r w:rsidRPr="00667415">
        <w:rPr>
          <w:rFonts w:ascii="Arial" w:eastAsia="Times New Roman" w:hAnsi="Arial" w:cs="Times New Roman"/>
          <w:szCs w:val="20"/>
        </w:rPr>
        <w:t xml:space="preserve">up the apparatus for distillation was set up (diagram 2). The liquid which boiled below </w:t>
      </w:r>
      <w:bookmarkStart w:id="0" w:name="_Hlk117236621"/>
      <w:r w:rsidRPr="00667415">
        <w:rPr>
          <w:rFonts w:ascii="Arial" w:eastAsia="Times New Roman" w:hAnsi="Arial" w:cs="Times New Roman"/>
          <w:szCs w:val="20"/>
        </w:rPr>
        <w:t xml:space="preserve">100ºC </w:t>
      </w:r>
      <w:bookmarkEnd w:id="0"/>
      <w:r w:rsidRPr="00667415">
        <w:rPr>
          <w:rFonts w:ascii="Arial" w:eastAsia="Times New Roman" w:hAnsi="Arial" w:cs="Times New Roman"/>
          <w:szCs w:val="20"/>
        </w:rPr>
        <w:t>was collected before being placed into the separating funnel.</w:t>
      </w:r>
      <w:r w:rsidR="00D675FE" w:rsidRPr="00667415">
        <w:rPr>
          <w:rFonts w:ascii="Arial" w:eastAsia="Times New Roman" w:hAnsi="Arial" w:cs="Times New Roman"/>
          <w:szCs w:val="20"/>
        </w:rPr>
        <w:t xml:space="preserve"> </w:t>
      </w:r>
      <w:r w:rsidR="006A6999" w:rsidRPr="00667415">
        <w:rPr>
          <w:rFonts w:ascii="Arial" w:eastAsia="Times New Roman" w:hAnsi="Arial" w:cs="Times New Roman"/>
          <w:szCs w:val="20"/>
        </w:rPr>
        <w:t>Firstly,</w:t>
      </w:r>
      <w:r w:rsidRPr="00667415">
        <w:rPr>
          <w:rFonts w:ascii="Arial" w:eastAsia="Times New Roman" w:hAnsi="Arial" w:cs="Times New Roman"/>
          <w:szCs w:val="20"/>
        </w:rPr>
        <w:t xml:space="preserve"> the distillate was washed with deionised water (25cm3), then washed with 5% sodium hydroxide solution (25cm3) then with deionised water (25cm3) again, each time just the upper layer was retained. A conical flask was weighed to get a starting weight. At the </w:t>
      </w:r>
      <w:r w:rsidR="00BD404D" w:rsidRPr="00667415">
        <w:rPr>
          <w:rFonts w:ascii="Arial" w:eastAsia="Times New Roman" w:hAnsi="Arial" w:cs="Times New Roman"/>
          <w:szCs w:val="20"/>
        </w:rPr>
        <w:t>end,</w:t>
      </w:r>
      <w:r w:rsidRPr="00667415">
        <w:rPr>
          <w:rFonts w:ascii="Arial" w:eastAsia="Times New Roman" w:hAnsi="Arial" w:cs="Times New Roman"/>
          <w:szCs w:val="20"/>
        </w:rPr>
        <w:t xml:space="preserve"> the upper layer was placed in a conical flask and a little calcium carbonate was added to the flask and swirled. This was then filtered into the pre</w:t>
      </w:r>
      <w:r w:rsidR="006A6999" w:rsidRPr="00667415">
        <w:rPr>
          <w:rFonts w:ascii="Arial" w:eastAsia="Times New Roman" w:hAnsi="Arial" w:cs="Times New Roman"/>
          <w:szCs w:val="20"/>
        </w:rPr>
        <w:t>-</w:t>
      </w:r>
      <w:r w:rsidRPr="00667415">
        <w:rPr>
          <w:rFonts w:ascii="Arial" w:eastAsia="Times New Roman" w:hAnsi="Arial" w:cs="Times New Roman"/>
          <w:szCs w:val="20"/>
        </w:rPr>
        <w:t>weighed conical flask. The end mass was then recorded.</w:t>
      </w:r>
    </w:p>
    <w:p w14:paraId="5766828A" w14:textId="77777777" w:rsidR="0077016E" w:rsidRPr="00942BD8" w:rsidRDefault="0077016E" w:rsidP="0077016E">
      <w:pPr>
        <w:rPr>
          <w:rFonts w:ascii="Tahoma" w:hAnsi="Tahoma" w:cs="Tahoma"/>
          <w:sz w:val="24"/>
          <w:szCs w:val="24"/>
        </w:rPr>
      </w:pPr>
    </w:p>
    <w:p w14:paraId="12AAD5FB" w14:textId="77777777" w:rsidR="0077016E" w:rsidRPr="00942BD8" w:rsidRDefault="0077016E" w:rsidP="0077016E">
      <w:pPr>
        <w:rPr>
          <w:rFonts w:ascii="Tahoma" w:hAnsi="Tahoma" w:cs="Tahoma"/>
          <w:sz w:val="24"/>
          <w:szCs w:val="24"/>
        </w:rPr>
      </w:pPr>
      <w:r w:rsidRPr="00942BD8">
        <w:rPr>
          <w:rFonts w:ascii="Tahoma" w:eastAsia="Calibri" w:hAnsi="Tahoma" w:cs="Tahoma"/>
          <w:noProof/>
          <w:sz w:val="24"/>
          <w:szCs w:val="24"/>
          <w:lang w:eastAsia="en-GB"/>
        </w:rPr>
        <w:lastRenderedPageBreak/>
        <w:drawing>
          <wp:anchor distT="0" distB="0" distL="114300" distR="114300" simplePos="0" relativeHeight="251660288" behindDoc="0" locked="0" layoutInCell="0" allowOverlap="1" wp14:anchorId="63107978" wp14:editId="6894D0E8">
            <wp:simplePos x="0" y="0"/>
            <wp:positionH relativeFrom="margin">
              <wp:posOffset>2717800</wp:posOffset>
            </wp:positionH>
            <wp:positionV relativeFrom="paragraph">
              <wp:posOffset>609600</wp:posOffset>
            </wp:positionV>
            <wp:extent cx="3343275" cy="2133600"/>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3275" cy="2133600"/>
                    </a:xfrm>
                    <a:prstGeom prst="rect">
                      <a:avLst/>
                    </a:prstGeom>
                    <a:noFill/>
                  </pic:spPr>
                </pic:pic>
              </a:graphicData>
            </a:graphic>
            <wp14:sizeRelH relativeFrom="page">
              <wp14:pctWidth>0</wp14:pctWidth>
            </wp14:sizeRelH>
            <wp14:sizeRelV relativeFrom="page">
              <wp14:pctHeight>0</wp14:pctHeight>
            </wp14:sizeRelV>
          </wp:anchor>
        </w:drawing>
      </w:r>
      <w:r w:rsidRPr="00942BD8">
        <w:rPr>
          <w:rFonts w:ascii="Tahoma" w:eastAsia="Calibri" w:hAnsi="Tahoma" w:cs="Tahoma"/>
          <w:noProof/>
          <w:sz w:val="24"/>
          <w:szCs w:val="24"/>
          <w:lang w:eastAsia="en-GB"/>
        </w:rPr>
        <w:drawing>
          <wp:anchor distT="0" distB="0" distL="114300" distR="114300" simplePos="0" relativeHeight="251659264" behindDoc="0" locked="0" layoutInCell="0" allowOverlap="1" wp14:anchorId="44467290" wp14:editId="5DA5C711">
            <wp:simplePos x="0" y="0"/>
            <wp:positionH relativeFrom="margin">
              <wp:align>left</wp:align>
            </wp:positionH>
            <wp:positionV relativeFrom="paragraph">
              <wp:posOffset>281305</wp:posOffset>
            </wp:positionV>
            <wp:extent cx="2828925" cy="2676525"/>
            <wp:effectExtent l="0" t="0" r="9525"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8925" cy="2676525"/>
                    </a:xfrm>
                    <a:prstGeom prst="rect">
                      <a:avLst/>
                    </a:prstGeom>
                    <a:noFill/>
                  </pic:spPr>
                </pic:pic>
              </a:graphicData>
            </a:graphic>
            <wp14:sizeRelH relativeFrom="page">
              <wp14:pctWidth>0</wp14:pctWidth>
            </wp14:sizeRelH>
            <wp14:sizeRelV relativeFrom="page">
              <wp14:pctHeight>0</wp14:pctHeight>
            </wp14:sizeRelV>
          </wp:anchor>
        </w:drawing>
      </w:r>
    </w:p>
    <w:p w14:paraId="3EDFBC99" w14:textId="04023776" w:rsidR="0077016E" w:rsidRPr="00942BD8" w:rsidRDefault="0077016E" w:rsidP="0077016E">
      <w:pPr>
        <w:tabs>
          <w:tab w:val="left" w:pos="2025"/>
          <w:tab w:val="left" w:pos="6645"/>
        </w:tabs>
        <w:rPr>
          <w:rFonts w:ascii="Tahoma" w:hAnsi="Tahoma" w:cs="Tahoma"/>
          <w:sz w:val="24"/>
          <w:szCs w:val="24"/>
        </w:rPr>
      </w:pPr>
      <w:r w:rsidRPr="00942BD8">
        <w:rPr>
          <w:rFonts w:ascii="Tahoma" w:hAnsi="Tahoma" w:cs="Tahoma"/>
          <w:sz w:val="24"/>
          <w:szCs w:val="24"/>
        </w:rPr>
        <w:tab/>
      </w:r>
      <w:r w:rsidRPr="006A1609">
        <w:rPr>
          <w:rFonts w:ascii="Arial" w:hAnsi="Arial" w:cs="Arial"/>
        </w:rPr>
        <w:t>Diagram 1</w:t>
      </w:r>
      <w:r w:rsidR="0072711C">
        <w:rPr>
          <w:rFonts w:ascii="Arial" w:hAnsi="Arial" w:cs="Arial"/>
        </w:rPr>
        <w:tab/>
      </w:r>
      <w:r w:rsidRPr="006A1609">
        <w:rPr>
          <w:rFonts w:ascii="Arial" w:hAnsi="Arial" w:cs="Arial"/>
        </w:rPr>
        <w:t>Diagram 2</w:t>
      </w:r>
    </w:p>
    <w:p w14:paraId="28531F30" w14:textId="77777777" w:rsidR="0077016E" w:rsidRPr="00942BD8" w:rsidRDefault="0077016E" w:rsidP="0077016E">
      <w:pPr>
        <w:rPr>
          <w:rFonts w:ascii="Tahoma" w:hAnsi="Tahoma" w:cs="Tahoma"/>
          <w:sz w:val="24"/>
          <w:szCs w:val="24"/>
        </w:rPr>
      </w:pPr>
    </w:p>
    <w:p w14:paraId="17E0339B" w14:textId="641666C8" w:rsidR="0077016E" w:rsidRPr="00667415" w:rsidRDefault="0077016E" w:rsidP="00667415">
      <w:pPr>
        <w:pStyle w:val="Heading4"/>
      </w:pPr>
      <w:r w:rsidRPr="006A6999">
        <w:t xml:space="preserve">Raw </w:t>
      </w:r>
      <w:r w:rsidR="006A6999">
        <w:t>d</w:t>
      </w:r>
      <w:r w:rsidRPr="006A6999">
        <w:t>ata</w:t>
      </w:r>
    </w:p>
    <w:p w14:paraId="0F287982" w14:textId="761CD95E" w:rsidR="0077016E" w:rsidRPr="00667415"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 xml:space="preserve">The starting weight of the conical flask </w:t>
      </w:r>
      <w:r w:rsidR="00A409F1" w:rsidRPr="00667415">
        <w:rPr>
          <w:rFonts w:ascii="Arial" w:eastAsia="Times New Roman" w:hAnsi="Arial" w:cs="Times New Roman"/>
          <w:szCs w:val="20"/>
        </w:rPr>
        <w:t>was</w:t>
      </w:r>
      <w:r w:rsidRPr="00667415">
        <w:rPr>
          <w:rFonts w:ascii="Arial" w:eastAsia="Times New Roman" w:hAnsi="Arial" w:cs="Times New Roman"/>
          <w:szCs w:val="20"/>
        </w:rPr>
        <w:t xml:space="preserve"> 61.4978g</w:t>
      </w:r>
      <w:r w:rsidR="000913CE">
        <w:rPr>
          <w:rFonts w:ascii="Arial" w:eastAsia="Times New Roman" w:hAnsi="Arial" w:cs="Times New Roman"/>
          <w:szCs w:val="20"/>
        </w:rPr>
        <w:t>.</w:t>
      </w:r>
    </w:p>
    <w:p w14:paraId="4749C1E6" w14:textId="77777777" w:rsidR="00667415" w:rsidRDefault="00667415" w:rsidP="00667415">
      <w:pPr>
        <w:tabs>
          <w:tab w:val="left" w:pos="284"/>
          <w:tab w:val="left" w:pos="567"/>
        </w:tabs>
        <w:spacing w:after="0" w:line="280" w:lineRule="exact"/>
        <w:rPr>
          <w:rFonts w:ascii="Arial" w:eastAsia="Times New Roman" w:hAnsi="Arial" w:cs="Times New Roman"/>
          <w:szCs w:val="20"/>
        </w:rPr>
      </w:pPr>
    </w:p>
    <w:p w14:paraId="1ECA2C8C" w14:textId="77F1813A" w:rsidR="0077016E" w:rsidRPr="00667415"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 xml:space="preserve">The end weight of the conical flask </w:t>
      </w:r>
      <w:r w:rsidR="00A409F1" w:rsidRPr="00667415">
        <w:rPr>
          <w:rFonts w:ascii="Arial" w:eastAsia="Times New Roman" w:hAnsi="Arial" w:cs="Times New Roman"/>
          <w:szCs w:val="20"/>
        </w:rPr>
        <w:t>was</w:t>
      </w:r>
      <w:r w:rsidRPr="00667415">
        <w:rPr>
          <w:rFonts w:ascii="Arial" w:eastAsia="Times New Roman" w:hAnsi="Arial" w:cs="Times New Roman"/>
          <w:szCs w:val="20"/>
        </w:rPr>
        <w:t xml:space="preserve"> 72.3760g</w:t>
      </w:r>
      <w:r w:rsidR="00DB0766">
        <w:rPr>
          <w:rFonts w:ascii="Arial" w:eastAsia="Times New Roman" w:hAnsi="Arial" w:cs="Times New Roman"/>
          <w:szCs w:val="20"/>
        </w:rPr>
        <w:t>.</w:t>
      </w:r>
    </w:p>
    <w:p w14:paraId="4D1BB2CD" w14:textId="77777777" w:rsidR="0077016E" w:rsidRPr="006A6999" w:rsidRDefault="0077016E" w:rsidP="0077016E">
      <w:pPr>
        <w:rPr>
          <w:rFonts w:ascii="Arial" w:hAnsi="Arial" w:cs="Arial"/>
          <w:b/>
        </w:rPr>
      </w:pPr>
    </w:p>
    <w:p w14:paraId="3AA7484D" w14:textId="4A71FA58" w:rsidR="0077016E" w:rsidRPr="00667415" w:rsidRDefault="0077016E" w:rsidP="00667415">
      <w:pPr>
        <w:pStyle w:val="Heading4"/>
      </w:pPr>
      <w:r w:rsidRPr="006A6999">
        <w:t>Calculations</w:t>
      </w:r>
    </w:p>
    <w:p w14:paraId="3E8D860B" w14:textId="50A8CEDF" w:rsidR="0077016E" w:rsidRPr="006A6999" w:rsidRDefault="0077016E" w:rsidP="0077016E">
      <w:pPr>
        <w:rPr>
          <w:rFonts w:ascii="Arial" w:hAnsi="Arial" w:cs="Arial"/>
        </w:rPr>
      </w:pPr>
      <w:r w:rsidRPr="17B5714C">
        <w:rPr>
          <w:rFonts w:ascii="Arial" w:hAnsi="Arial" w:cs="Arial"/>
        </w:rPr>
        <w:t xml:space="preserve">Number of moles: </w:t>
      </w:r>
      <w:r w:rsidR="006A6999" w:rsidRPr="17B5714C">
        <w:rPr>
          <w:rFonts w:ascii="Arial" w:hAnsi="Arial" w:cs="Arial"/>
        </w:rPr>
        <w:t>m</w:t>
      </w:r>
      <w:r w:rsidRPr="17B5714C">
        <w:rPr>
          <w:rFonts w:ascii="Arial" w:hAnsi="Arial" w:cs="Arial"/>
        </w:rPr>
        <w:t>ass/GFM = 11.9/</w:t>
      </w:r>
      <w:r w:rsidR="08475AF0" w:rsidRPr="17B5714C">
        <w:rPr>
          <w:rFonts w:ascii="Arial" w:hAnsi="Arial" w:cs="Arial"/>
        </w:rPr>
        <w:t>74 =</w:t>
      </w:r>
      <w:r w:rsidRPr="17B5714C">
        <w:rPr>
          <w:rFonts w:ascii="Arial" w:hAnsi="Arial" w:cs="Arial"/>
        </w:rPr>
        <w:t xml:space="preserve"> 0.16018</w:t>
      </w:r>
    </w:p>
    <w:p w14:paraId="565C2631" w14:textId="33A54A58" w:rsidR="0077016E" w:rsidRPr="006A6999" w:rsidRDefault="49521DDE" w:rsidP="12EFF8D2">
      <w:pPr>
        <w:ind w:left="3600"/>
        <w:rPr>
          <w:rFonts w:ascii="Arial" w:hAnsi="Arial" w:cs="Arial"/>
        </w:rPr>
      </w:pPr>
      <w:r w:rsidRPr="17B5714C">
        <w:rPr>
          <w:rFonts w:ascii="Arial" w:hAnsi="Arial" w:cs="Arial"/>
        </w:rPr>
        <w:t xml:space="preserve">     </w:t>
      </w:r>
      <w:r w:rsidR="38ED7403" w:rsidRPr="17B5714C">
        <w:rPr>
          <w:rFonts w:ascii="Arial" w:hAnsi="Arial" w:cs="Arial"/>
        </w:rPr>
        <w:t xml:space="preserve"> </w:t>
      </w:r>
      <w:r w:rsidR="0077016E" w:rsidRPr="17B5714C">
        <w:rPr>
          <w:rFonts w:ascii="Arial" w:hAnsi="Arial" w:cs="Arial"/>
        </w:rPr>
        <w:t>= 0.161 moles</w:t>
      </w:r>
    </w:p>
    <w:p w14:paraId="2832099B" w14:textId="77777777" w:rsidR="0077016E" w:rsidRPr="006A6999" w:rsidRDefault="0077016E" w:rsidP="0077016E">
      <w:pPr>
        <w:rPr>
          <w:rFonts w:ascii="Arial" w:hAnsi="Arial" w:cs="Arial"/>
        </w:rPr>
      </w:pPr>
      <w:r w:rsidRPr="006A6999">
        <w:rPr>
          <w:rFonts w:ascii="Arial" w:hAnsi="Arial" w:cs="Arial"/>
        </w:rPr>
        <w:t>Moles of product from mole ratio = 1:1</w:t>
      </w:r>
    </w:p>
    <w:p w14:paraId="22A7570D" w14:textId="77777777" w:rsidR="0077016E" w:rsidRPr="006A6999" w:rsidRDefault="0077016E" w:rsidP="0077016E">
      <w:pPr>
        <w:rPr>
          <w:rFonts w:ascii="Arial" w:hAnsi="Arial" w:cs="Arial"/>
        </w:rPr>
      </w:pPr>
    </w:p>
    <w:p w14:paraId="08C35C1A" w14:textId="12F082FC" w:rsidR="0077016E" w:rsidRPr="006A6999" w:rsidRDefault="0077016E" w:rsidP="0077016E">
      <w:pPr>
        <w:rPr>
          <w:rFonts w:ascii="Arial" w:hAnsi="Arial" w:cs="Arial"/>
        </w:rPr>
      </w:pPr>
      <w:r w:rsidRPr="006A6999">
        <w:rPr>
          <w:rFonts w:ascii="Arial" w:hAnsi="Arial" w:cs="Arial"/>
        </w:rPr>
        <w:t xml:space="preserve">GFM </w:t>
      </w:r>
      <w:r w:rsidR="006A6999">
        <w:rPr>
          <w:rFonts w:ascii="Arial" w:hAnsi="Arial" w:cs="Arial"/>
        </w:rPr>
        <w:t>p</w:t>
      </w:r>
      <w:r w:rsidRPr="006A6999">
        <w:rPr>
          <w:rFonts w:ascii="Arial" w:hAnsi="Arial" w:cs="Arial"/>
        </w:rPr>
        <w:t>roduct: 0.161 x (35.5 + 12x4 + 9) = 92.5g</w:t>
      </w:r>
    </w:p>
    <w:p w14:paraId="49B104C5" w14:textId="728DB3D0" w:rsidR="0077016E" w:rsidRPr="006A6999" w:rsidRDefault="0077016E" w:rsidP="0077016E">
      <w:pPr>
        <w:rPr>
          <w:rFonts w:ascii="Arial" w:hAnsi="Arial" w:cs="Arial"/>
        </w:rPr>
      </w:pPr>
      <w:r w:rsidRPr="17B5714C">
        <w:rPr>
          <w:rFonts w:ascii="Arial" w:hAnsi="Arial" w:cs="Arial"/>
        </w:rPr>
        <w:t>Mass: 0.161 x 92.5</w:t>
      </w:r>
      <w:r>
        <w:tab/>
      </w:r>
      <w:r>
        <w:tab/>
      </w:r>
      <w:r>
        <w:tab/>
      </w:r>
      <w:r w:rsidRPr="17B5714C">
        <w:rPr>
          <w:rFonts w:ascii="Arial" w:hAnsi="Arial" w:cs="Arial"/>
        </w:rPr>
        <w:t>= 14.8925</w:t>
      </w:r>
    </w:p>
    <w:p w14:paraId="2710E3AB" w14:textId="77777777" w:rsidR="0077016E" w:rsidRPr="006A6999" w:rsidRDefault="0077016E" w:rsidP="0077016E">
      <w:pPr>
        <w:rPr>
          <w:rFonts w:ascii="Arial" w:hAnsi="Arial" w:cs="Arial"/>
        </w:rPr>
      </w:pPr>
      <w:r w:rsidRPr="006A6999">
        <w:rPr>
          <w:rFonts w:ascii="Arial" w:hAnsi="Arial" w:cs="Arial"/>
        </w:rPr>
        <w:t>End weight – start weight:</w:t>
      </w:r>
      <w:r w:rsidRPr="006A6999">
        <w:rPr>
          <w:rFonts w:ascii="Arial" w:hAnsi="Arial" w:cs="Arial"/>
        </w:rPr>
        <w:tab/>
      </w:r>
      <w:r w:rsidRPr="006A6999">
        <w:rPr>
          <w:rFonts w:ascii="Arial" w:hAnsi="Arial" w:cs="Arial"/>
        </w:rPr>
        <w:tab/>
        <w:t>= 72.3760 – 61.4978 = 10.8782g</w:t>
      </w:r>
    </w:p>
    <w:p w14:paraId="4DFAD264" w14:textId="6A6F1BB9" w:rsidR="0077016E" w:rsidRPr="006A6999" w:rsidRDefault="0077016E" w:rsidP="0077016E">
      <w:pPr>
        <w:rPr>
          <w:rFonts w:ascii="Arial" w:hAnsi="Arial" w:cs="Arial"/>
        </w:rPr>
      </w:pPr>
      <w:r w:rsidRPr="006A6999">
        <w:rPr>
          <w:rFonts w:ascii="Arial" w:hAnsi="Arial" w:cs="Arial"/>
        </w:rPr>
        <w:t xml:space="preserve">% yield – </w:t>
      </w:r>
      <w:r w:rsidR="006A6999">
        <w:rPr>
          <w:rFonts w:ascii="Arial" w:hAnsi="Arial" w:cs="Arial"/>
        </w:rPr>
        <w:t>a</w:t>
      </w:r>
      <w:r w:rsidRPr="006A6999">
        <w:rPr>
          <w:rFonts w:ascii="Arial" w:hAnsi="Arial" w:cs="Arial"/>
        </w:rPr>
        <w:t>ctual/theoretical x 100:</w:t>
      </w:r>
      <w:r w:rsidRPr="006A6999">
        <w:rPr>
          <w:rFonts w:ascii="Arial" w:hAnsi="Arial" w:cs="Arial"/>
        </w:rPr>
        <w:tab/>
        <w:t>= 10.88/14.89 x 100 = 73.07%</w:t>
      </w:r>
    </w:p>
    <w:p w14:paraId="2A6613CE" w14:textId="77777777" w:rsidR="0077016E" w:rsidRPr="006A6999" w:rsidRDefault="0077016E" w:rsidP="0077016E">
      <w:pPr>
        <w:rPr>
          <w:rFonts w:ascii="Arial" w:hAnsi="Arial" w:cs="Arial"/>
          <w:b/>
        </w:rPr>
      </w:pPr>
    </w:p>
    <w:p w14:paraId="291298A2" w14:textId="77777777" w:rsidR="0077016E" w:rsidRDefault="0077016E" w:rsidP="0077016E">
      <w:pPr>
        <w:rPr>
          <w:rFonts w:ascii="Tahoma" w:hAnsi="Tahoma" w:cs="Tahoma"/>
          <w:b/>
          <w:sz w:val="24"/>
          <w:szCs w:val="24"/>
        </w:rPr>
      </w:pPr>
      <w:r>
        <w:rPr>
          <w:rFonts w:ascii="Tahoma" w:hAnsi="Tahoma" w:cs="Tahoma"/>
          <w:b/>
          <w:sz w:val="24"/>
          <w:szCs w:val="24"/>
        </w:rPr>
        <w:br w:type="page"/>
      </w:r>
    </w:p>
    <w:p w14:paraId="1E5F788C" w14:textId="77777777" w:rsidR="0005593C" w:rsidRDefault="0077016E" w:rsidP="00667415">
      <w:pPr>
        <w:pStyle w:val="Heading4"/>
      </w:pPr>
      <w:r w:rsidRPr="006A6999">
        <w:lastRenderedPageBreak/>
        <w:t>Conclusion</w:t>
      </w:r>
    </w:p>
    <w:p w14:paraId="5A8EC2FB" w14:textId="35CE0BF3" w:rsidR="0077016E" w:rsidRPr="00667415"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The percentage yield was calculated and was 73.07% which is a good amount. This shows</w:t>
      </w:r>
      <w:r w:rsidR="00CF267F" w:rsidRPr="00667415">
        <w:rPr>
          <w:rFonts w:ascii="Arial" w:eastAsia="Times New Roman" w:hAnsi="Arial" w:cs="Times New Roman"/>
          <w:szCs w:val="20"/>
        </w:rPr>
        <w:t xml:space="preserve"> </w:t>
      </w:r>
      <w:r w:rsidRPr="00667415">
        <w:rPr>
          <w:rFonts w:ascii="Arial" w:eastAsia="Times New Roman" w:hAnsi="Arial" w:cs="Times New Roman"/>
          <w:szCs w:val="20"/>
        </w:rPr>
        <w:t xml:space="preserve">that the experiment was a success. </w:t>
      </w:r>
    </w:p>
    <w:p w14:paraId="5810A7FD" w14:textId="77777777" w:rsidR="00667415" w:rsidRDefault="00667415" w:rsidP="00667415">
      <w:pPr>
        <w:pStyle w:val="Heading4"/>
      </w:pPr>
    </w:p>
    <w:p w14:paraId="6BF9834B" w14:textId="045550FD" w:rsidR="0005593C" w:rsidRDefault="0077016E" w:rsidP="00667415">
      <w:pPr>
        <w:pStyle w:val="Heading4"/>
      </w:pPr>
      <w:r w:rsidRPr="00667415">
        <w:t>Sources of error</w:t>
      </w:r>
    </w:p>
    <w:p w14:paraId="6FE642F5" w14:textId="3CAD2AFD" w:rsidR="0077016E" w:rsidRDefault="00A466B4"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Some of the distillate could escape through the cracks</w:t>
      </w:r>
      <w:r w:rsidR="0077016E" w:rsidRPr="00667415">
        <w:rPr>
          <w:rFonts w:ascii="Arial" w:eastAsia="Times New Roman" w:hAnsi="Arial" w:cs="Times New Roman"/>
          <w:szCs w:val="20"/>
        </w:rPr>
        <w:t xml:space="preserve"> during th</w:t>
      </w:r>
      <w:r w:rsidRPr="00667415">
        <w:rPr>
          <w:rFonts w:ascii="Arial" w:eastAsia="Times New Roman" w:hAnsi="Arial" w:cs="Times New Roman"/>
          <w:szCs w:val="20"/>
        </w:rPr>
        <w:t>is</w:t>
      </w:r>
      <w:r w:rsidR="0077016E" w:rsidRPr="00667415">
        <w:rPr>
          <w:rFonts w:ascii="Arial" w:eastAsia="Times New Roman" w:hAnsi="Arial" w:cs="Times New Roman"/>
          <w:szCs w:val="20"/>
        </w:rPr>
        <w:t xml:space="preserve"> process which would lower the % yield</w:t>
      </w:r>
      <w:r w:rsidR="00BD404D" w:rsidRPr="00667415">
        <w:rPr>
          <w:rFonts w:ascii="Arial" w:eastAsia="Times New Roman" w:hAnsi="Arial" w:cs="Times New Roman"/>
          <w:szCs w:val="20"/>
        </w:rPr>
        <w:t xml:space="preserve">. </w:t>
      </w:r>
      <w:r w:rsidR="0077016E" w:rsidRPr="00667415">
        <w:rPr>
          <w:rFonts w:ascii="Arial" w:eastAsia="Times New Roman" w:hAnsi="Arial" w:cs="Times New Roman"/>
          <w:szCs w:val="20"/>
        </w:rPr>
        <w:t xml:space="preserve">This error was minimised by using clips to secure the joints in the </w:t>
      </w:r>
      <w:proofErr w:type="spellStart"/>
      <w:r w:rsidRPr="00667415">
        <w:rPr>
          <w:rFonts w:ascii="Arial" w:eastAsia="Times New Roman" w:hAnsi="Arial" w:cs="Times New Roman"/>
          <w:szCs w:val="20"/>
        </w:rPr>
        <w:t>Quickfit</w:t>
      </w:r>
      <w:proofErr w:type="spellEnd"/>
      <w:r w:rsidR="0077016E" w:rsidRPr="00667415">
        <w:rPr>
          <w:rFonts w:ascii="Arial" w:eastAsia="Times New Roman" w:hAnsi="Arial" w:cs="Times New Roman"/>
          <w:szCs w:val="20"/>
        </w:rPr>
        <w:t xml:space="preserve"> apparatus glass. </w:t>
      </w:r>
    </w:p>
    <w:p w14:paraId="5C410E10" w14:textId="77777777" w:rsidR="00667415" w:rsidRPr="00667415" w:rsidRDefault="00667415" w:rsidP="00667415">
      <w:pPr>
        <w:tabs>
          <w:tab w:val="left" w:pos="284"/>
          <w:tab w:val="left" w:pos="567"/>
        </w:tabs>
        <w:spacing w:after="0" w:line="280" w:lineRule="exact"/>
        <w:rPr>
          <w:rFonts w:ascii="Arial" w:eastAsia="Times New Roman" w:hAnsi="Arial" w:cs="Times New Roman"/>
          <w:szCs w:val="20"/>
        </w:rPr>
      </w:pPr>
    </w:p>
    <w:p w14:paraId="6FA3A19E" w14:textId="77777777" w:rsidR="0077016E"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Calcium chloride was added to remove moisture left from the separation stage. Water present in the final product would have resulted in an inaccurate mass of product being determined.</w:t>
      </w:r>
    </w:p>
    <w:p w14:paraId="1CC9C9F4" w14:textId="77777777" w:rsidR="00667415" w:rsidRPr="00667415" w:rsidRDefault="00667415" w:rsidP="00667415">
      <w:pPr>
        <w:tabs>
          <w:tab w:val="left" w:pos="284"/>
          <w:tab w:val="left" w:pos="567"/>
        </w:tabs>
        <w:spacing w:after="0" w:line="280" w:lineRule="exact"/>
        <w:rPr>
          <w:rFonts w:ascii="Arial" w:eastAsia="Times New Roman" w:hAnsi="Arial" w:cs="Times New Roman"/>
          <w:szCs w:val="20"/>
        </w:rPr>
      </w:pPr>
    </w:p>
    <w:p w14:paraId="737C2AE6" w14:textId="6EF34588" w:rsidR="0077016E" w:rsidRPr="00667415" w:rsidRDefault="0077016E" w:rsidP="00667415">
      <w:pPr>
        <w:tabs>
          <w:tab w:val="left" w:pos="284"/>
          <w:tab w:val="left" w:pos="567"/>
        </w:tabs>
        <w:spacing w:after="0" w:line="280" w:lineRule="exact"/>
        <w:rPr>
          <w:rFonts w:ascii="Arial" w:eastAsia="Times New Roman" w:hAnsi="Arial" w:cs="Times New Roman"/>
          <w:szCs w:val="20"/>
        </w:rPr>
      </w:pPr>
      <w:r w:rsidRPr="00667415">
        <w:rPr>
          <w:rFonts w:ascii="Arial" w:eastAsia="Times New Roman" w:hAnsi="Arial" w:cs="Times New Roman"/>
          <w:szCs w:val="20"/>
        </w:rPr>
        <w:t xml:space="preserve">If the temperature rose any higher than </w:t>
      </w:r>
      <w:r w:rsidR="00A466B4" w:rsidRPr="00667415">
        <w:rPr>
          <w:rFonts w:ascii="Arial" w:eastAsia="Times New Roman" w:hAnsi="Arial" w:cs="Times New Roman"/>
          <w:szCs w:val="20"/>
        </w:rPr>
        <w:t xml:space="preserve">100ºC </w:t>
      </w:r>
      <w:r w:rsidRPr="00667415">
        <w:rPr>
          <w:rFonts w:ascii="Arial" w:eastAsia="Times New Roman" w:hAnsi="Arial" w:cs="Times New Roman"/>
          <w:szCs w:val="20"/>
        </w:rPr>
        <w:t>the water would end up being distilled and collected along with the final product so the product would be impure and the mass collected inaccurate.</w:t>
      </w:r>
    </w:p>
    <w:p w14:paraId="7D86A72C" w14:textId="77777777" w:rsidR="0077016E" w:rsidRPr="00BB4346" w:rsidRDefault="0077016E" w:rsidP="0077016E">
      <w:pPr>
        <w:rPr>
          <w:rFonts w:ascii="Tahoma" w:hAnsi="Tahoma" w:cs="Tahoma"/>
          <w:color w:val="FF0000"/>
          <w:sz w:val="24"/>
          <w:szCs w:val="24"/>
        </w:rPr>
      </w:pPr>
    </w:p>
    <w:p w14:paraId="31C8394C" w14:textId="77777777" w:rsidR="0077016E" w:rsidRPr="00942BD8" w:rsidRDefault="0077016E" w:rsidP="0077016E">
      <w:pPr>
        <w:rPr>
          <w:rFonts w:ascii="Tahoma" w:hAnsi="Tahoma" w:cs="Tahoma"/>
          <w:sz w:val="24"/>
          <w:szCs w:val="24"/>
        </w:rPr>
      </w:pPr>
    </w:p>
    <w:p w14:paraId="694AEB41" w14:textId="77777777" w:rsidR="0077016E" w:rsidRPr="00942BD8" w:rsidRDefault="0077016E" w:rsidP="0077016E">
      <w:pPr>
        <w:rPr>
          <w:rFonts w:ascii="Tahoma" w:hAnsi="Tahoma" w:cs="Tahoma"/>
          <w:sz w:val="24"/>
          <w:szCs w:val="24"/>
        </w:rPr>
      </w:pPr>
    </w:p>
    <w:p w14:paraId="7A3003DC" w14:textId="77777777" w:rsidR="0077016E" w:rsidRPr="00942BD8" w:rsidRDefault="0077016E" w:rsidP="0077016E">
      <w:pPr>
        <w:rPr>
          <w:rFonts w:ascii="Tahoma" w:hAnsi="Tahoma" w:cs="Tahoma"/>
          <w:sz w:val="24"/>
          <w:szCs w:val="24"/>
        </w:rPr>
      </w:pPr>
    </w:p>
    <w:p w14:paraId="1F111AAA" w14:textId="77777777" w:rsidR="00A026CD" w:rsidRDefault="00A026CD"/>
    <w:sectPr w:rsidR="00A026CD">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0E5F" w14:textId="77777777" w:rsidR="00087249" w:rsidRDefault="00087249">
      <w:pPr>
        <w:spacing w:after="0" w:line="240" w:lineRule="auto"/>
      </w:pPr>
      <w:r>
        <w:separator/>
      </w:r>
    </w:p>
  </w:endnote>
  <w:endnote w:type="continuationSeparator" w:id="0">
    <w:p w14:paraId="66DEA08A" w14:textId="77777777" w:rsidR="00087249" w:rsidRDefault="00087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434416"/>
      <w:docPartObj>
        <w:docPartGallery w:val="Page Numbers (Bottom of Page)"/>
        <w:docPartUnique/>
      </w:docPartObj>
    </w:sdtPr>
    <w:sdtEndPr>
      <w:rPr>
        <w:noProof/>
      </w:rPr>
    </w:sdtEndPr>
    <w:sdtContent>
      <w:p w14:paraId="40185389" w14:textId="1DCE9415" w:rsidR="00667415" w:rsidRDefault="00667415">
        <w:pPr>
          <w:pStyle w:val="Footer"/>
          <w:jc w:val="right"/>
        </w:pPr>
        <w:r w:rsidRPr="00667415">
          <w:rPr>
            <w:rFonts w:ascii="Arial" w:hAnsi="Arial" w:cs="Arial"/>
          </w:rPr>
          <w:fldChar w:fldCharType="begin"/>
        </w:r>
        <w:r w:rsidRPr="00667415">
          <w:rPr>
            <w:rFonts w:ascii="Arial" w:hAnsi="Arial" w:cs="Arial"/>
          </w:rPr>
          <w:instrText xml:space="preserve"> PAGE   \* MERGEFORMAT </w:instrText>
        </w:r>
        <w:r w:rsidRPr="00667415">
          <w:rPr>
            <w:rFonts w:ascii="Arial" w:hAnsi="Arial" w:cs="Arial"/>
          </w:rPr>
          <w:fldChar w:fldCharType="separate"/>
        </w:r>
        <w:r w:rsidRPr="00667415">
          <w:rPr>
            <w:rFonts w:ascii="Arial" w:hAnsi="Arial" w:cs="Arial"/>
            <w:noProof/>
          </w:rPr>
          <w:t>2</w:t>
        </w:r>
        <w:r w:rsidRPr="00667415">
          <w:rPr>
            <w:rFonts w:ascii="Arial" w:hAnsi="Arial" w:cs="Arial"/>
            <w:noProof/>
          </w:rPr>
          <w:fldChar w:fldCharType="end"/>
        </w:r>
      </w:p>
    </w:sdtContent>
  </w:sdt>
  <w:p w14:paraId="3F85EAA5" w14:textId="77777777" w:rsidR="00667415" w:rsidRDefault="00667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7E824" w14:textId="77777777" w:rsidR="00087249" w:rsidRDefault="00087249">
      <w:pPr>
        <w:spacing w:after="0" w:line="240" w:lineRule="auto"/>
      </w:pPr>
      <w:r>
        <w:separator/>
      </w:r>
    </w:p>
  </w:footnote>
  <w:footnote w:type="continuationSeparator" w:id="0">
    <w:p w14:paraId="3DB1F942" w14:textId="77777777" w:rsidR="00087249" w:rsidRDefault="00087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EF68" w14:textId="2DA57872" w:rsidR="006A6999" w:rsidRPr="002A1C62" w:rsidRDefault="006A6999" w:rsidP="006A6999">
    <w:pPr>
      <w:ind w:left="-540" w:right="-720"/>
      <w:rPr>
        <w:rFonts w:ascii="Arial" w:hAnsi="Arial" w:cs="Arial"/>
        <w:sz w:val="20"/>
        <w:szCs w:val="20"/>
      </w:rPr>
    </w:pPr>
    <w:r w:rsidRPr="002A1C62">
      <w:rPr>
        <w:rFonts w:ascii="Arial" w:hAnsi="Arial" w:cs="Arial"/>
        <w:color w:val="434343"/>
        <w:sz w:val="20"/>
        <w:szCs w:val="20"/>
      </w:rPr>
      <w:t>H</w:t>
    </w:r>
    <w:r w:rsidR="00685A34">
      <w:rPr>
        <w:rFonts w:ascii="Arial" w:hAnsi="Arial" w:cs="Arial"/>
        <w:color w:val="434343"/>
        <w:sz w:val="20"/>
        <w:szCs w:val="20"/>
      </w:rPr>
      <w:t>T6V 46</w:t>
    </w:r>
    <w:r w:rsidRPr="002A1C62">
      <w:rPr>
        <w:rFonts w:ascii="Arial" w:hAnsi="Arial" w:cs="Arial"/>
        <w:color w:val="434343"/>
        <w:sz w:val="20"/>
        <w:szCs w:val="20"/>
      </w:rPr>
      <w:tab/>
    </w:r>
    <w:r w:rsidRPr="002A1C62">
      <w:rPr>
        <w:rFonts w:ascii="Arial" w:hAnsi="Arial" w:cs="Arial"/>
        <w:color w:val="434343"/>
        <w:sz w:val="20"/>
        <w:szCs w:val="20"/>
      </w:rPr>
      <w:tab/>
    </w:r>
    <w:r w:rsidR="00316906">
      <w:rPr>
        <w:rFonts w:ascii="Arial" w:hAnsi="Arial" w:cs="Arial"/>
        <w:color w:val="434343"/>
        <w:sz w:val="20"/>
        <w:szCs w:val="20"/>
      </w:rPr>
      <w:tab/>
    </w:r>
    <w:r w:rsidR="00685A34">
      <w:rPr>
        <w:rFonts w:ascii="Arial" w:hAnsi="Arial" w:cs="Arial"/>
        <w:color w:val="434343"/>
        <w:sz w:val="20"/>
        <w:szCs w:val="20"/>
      </w:rPr>
      <w:t>Fundamental Chemistry: An Introduction</w:t>
    </w:r>
    <w:r w:rsidRPr="002A1C62">
      <w:rPr>
        <w:rFonts w:ascii="Arial" w:hAnsi="Arial" w:cs="Arial"/>
        <w:color w:val="434343"/>
        <w:sz w:val="20"/>
        <w:szCs w:val="20"/>
      </w:rPr>
      <w:t xml:space="preserve"> </w:t>
    </w:r>
    <w:r w:rsidRPr="002A1C62">
      <w:rPr>
        <w:rFonts w:ascii="Arial" w:hAnsi="Arial" w:cs="Arial"/>
        <w:color w:val="434343"/>
        <w:sz w:val="20"/>
        <w:szCs w:val="20"/>
      </w:rPr>
      <w:tab/>
    </w:r>
    <w:r w:rsidRPr="002A1C62">
      <w:rPr>
        <w:rFonts w:ascii="Arial" w:hAnsi="Arial" w:cs="Arial"/>
        <w:color w:val="434343"/>
        <w:sz w:val="20"/>
        <w:szCs w:val="20"/>
      </w:rPr>
      <w:tab/>
    </w:r>
    <w:r w:rsidRPr="002A1C62">
      <w:rPr>
        <w:rFonts w:ascii="Arial" w:hAnsi="Arial" w:cs="Arial"/>
        <w:color w:val="434343"/>
        <w:sz w:val="20"/>
        <w:szCs w:val="20"/>
      </w:rPr>
      <w:tab/>
    </w:r>
    <w:r w:rsidR="00685A34">
      <w:rPr>
        <w:rFonts w:ascii="Arial" w:hAnsi="Arial" w:cs="Arial"/>
        <w:sz w:val="20"/>
        <w:szCs w:val="20"/>
      </w:rPr>
      <w:t>L</w:t>
    </w:r>
    <w:r w:rsidRPr="002A1C62">
      <w:rPr>
        <w:rFonts w:ascii="Arial" w:hAnsi="Arial" w:cs="Arial"/>
        <w:sz w:val="20"/>
        <w:szCs w:val="20"/>
      </w:rPr>
      <w:t xml:space="preserve">aboratory report                                  </w:t>
    </w:r>
  </w:p>
  <w:p w14:paraId="3BD2BF54" w14:textId="2A8D1114" w:rsidR="00DD4FA5" w:rsidRDefault="0077016E">
    <w:pPr>
      <w:pStyle w:val="Heade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16E"/>
    <w:rsid w:val="0005593C"/>
    <w:rsid w:val="00087249"/>
    <w:rsid w:val="000913CE"/>
    <w:rsid w:val="000929C3"/>
    <w:rsid w:val="001D47E9"/>
    <w:rsid w:val="001E19B3"/>
    <w:rsid w:val="002A1C62"/>
    <w:rsid w:val="002A684D"/>
    <w:rsid w:val="00316906"/>
    <w:rsid w:val="00367F50"/>
    <w:rsid w:val="003A7DBB"/>
    <w:rsid w:val="003F65B2"/>
    <w:rsid w:val="00542DB7"/>
    <w:rsid w:val="005935CD"/>
    <w:rsid w:val="00667415"/>
    <w:rsid w:val="00685A34"/>
    <w:rsid w:val="006A1609"/>
    <w:rsid w:val="006A6999"/>
    <w:rsid w:val="006B5678"/>
    <w:rsid w:val="0072711C"/>
    <w:rsid w:val="0077016E"/>
    <w:rsid w:val="00777600"/>
    <w:rsid w:val="00804FAF"/>
    <w:rsid w:val="00872113"/>
    <w:rsid w:val="008837F9"/>
    <w:rsid w:val="009F3907"/>
    <w:rsid w:val="00A026CD"/>
    <w:rsid w:val="00A12BBF"/>
    <w:rsid w:val="00A409F1"/>
    <w:rsid w:val="00A466B4"/>
    <w:rsid w:val="00B01879"/>
    <w:rsid w:val="00B926AF"/>
    <w:rsid w:val="00BD052A"/>
    <w:rsid w:val="00BD404D"/>
    <w:rsid w:val="00CE2728"/>
    <w:rsid w:val="00CF267F"/>
    <w:rsid w:val="00D675FE"/>
    <w:rsid w:val="00D70BC3"/>
    <w:rsid w:val="00DA42CF"/>
    <w:rsid w:val="00DB0766"/>
    <w:rsid w:val="00DD4FA5"/>
    <w:rsid w:val="00E72437"/>
    <w:rsid w:val="00E9100D"/>
    <w:rsid w:val="00E96D94"/>
    <w:rsid w:val="00EC3C49"/>
    <w:rsid w:val="00FB5815"/>
    <w:rsid w:val="0381E276"/>
    <w:rsid w:val="08475AF0"/>
    <w:rsid w:val="12EFF8D2"/>
    <w:rsid w:val="17B5714C"/>
    <w:rsid w:val="1B17F5EA"/>
    <w:rsid w:val="1DE864A8"/>
    <w:rsid w:val="38ED7403"/>
    <w:rsid w:val="49521DDE"/>
    <w:rsid w:val="4BADDC44"/>
    <w:rsid w:val="555CE067"/>
    <w:rsid w:val="5C6D942D"/>
    <w:rsid w:val="6526F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01E71"/>
  <w15:chartTrackingRefBased/>
  <w15:docId w15:val="{D694AEBE-194A-46F2-BDCD-A520E4EE0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16E"/>
  </w:style>
  <w:style w:type="paragraph" w:styleId="Heading1">
    <w:name w:val="heading 1"/>
    <w:basedOn w:val="Normal"/>
    <w:next w:val="Normal"/>
    <w:link w:val="Heading1Char"/>
    <w:uiPriority w:val="9"/>
    <w:qFormat/>
    <w:rsid w:val="003A7D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autoRedefine/>
    <w:qFormat/>
    <w:rsid w:val="003A7DBB"/>
    <w:pPr>
      <w:keepLines w:val="0"/>
      <w:tabs>
        <w:tab w:val="left" w:pos="284"/>
        <w:tab w:val="left" w:pos="567"/>
      </w:tabs>
      <w:spacing w:after="60" w:line="240" w:lineRule="auto"/>
      <w:jc w:val="center"/>
      <w:outlineLvl w:val="1"/>
    </w:pPr>
    <w:rPr>
      <w:rFonts w:ascii="Arial" w:eastAsia="Times New Roman" w:hAnsi="Arial" w:cs="Arial"/>
      <w:b/>
      <w:color w:val="auto"/>
      <w:kern w:val="28"/>
      <w:sz w:val="36"/>
      <w:szCs w:val="22"/>
      <w:lang w:eastAsia="en-GB"/>
    </w:rPr>
  </w:style>
  <w:style w:type="paragraph" w:styleId="Heading3">
    <w:name w:val="heading 3"/>
    <w:basedOn w:val="Normal"/>
    <w:next w:val="Normal"/>
    <w:link w:val="Heading3Char"/>
    <w:uiPriority w:val="9"/>
    <w:semiHidden/>
    <w:unhideWhenUsed/>
    <w:qFormat/>
    <w:rsid w:val="00367F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autoRedefine/>
    <w:qFormat/>
    <w:rsid w:val="00367F50"/>
    <w:pPr>
      <w:keepLines w:val="0"/>
      <w:tabs>
        <w:tab w:val="left" w:pos="284"/>
        <w:tab w:val="left" w:pos="567"/>
      </w:tabs>
      <w:spacing w:before="120" w:after="60" w:line="240" w:lineRule="auto"/>
      <w:outlineLvl w:val="3"/>
    </w:pPr>
    <w:rPr>
      <w:rFonts w:ascii="Arial" w:eastAsia="Times New Roman" w:hAnsi="Arial" w:cs="Arial"/>
      <w:b/>
      <w:color w:val="auto"/>
      <w:kern w:val="28"/>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0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16E"/>
  </w:style>
  <w:style w:type="character" w:customStyle="1" w:styleId="tgc">
    <w:name w:val="_tgc"/>
    <w:basedOn w:val="DefaultParagraphFont"/>
    <w:rsid w:val="0077016E"/>
  </w:style>
  <w:style w:type="character" w:styleId="CommentReference">
    <w:name w:val="annotation reference"/>
    <w:basedOn w:val="DefaultParagraphFont"/>
    <w:uiPriority w:val="99"/>
    <w:semiHidden/>
    <w:unhideWhenUsed/>
    <w:rsid w:val="0077016E"/>
    <w:rPr>
      <w:sz w:val="16"/>
      <w:szCs w:val="16"/>
    </w:rPr>
  </w:style>
  <w:style w:type="paragraph" w:styleId="Footer">
    <w:name w:val="footer"/>
    <w:basedOn w:val="Normal"/>
    <w:link w:val="FooterChar"/>
    <w:uiPriority w:val="99"/>
    <w:unhideWhenUsed/>
    <w:rsid w:val="005935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5CD"/>
  </w:style>
  <w:style w:type="paragraph" w:styleId="Revision">
    <w:name w:val="Revision"/>
    <w:hidden/>
    <w:uiPriority w:val="99"/>
    <w:semiHidden/>
    <w:rsid w:val="00A466B4"/>
    <w:pPr>
      <w:spacing w:after="0" w:line="240" w:lineRule="auto"/>
    </w:pPr>
  </w:style>
  <w:style w:type="character" w:customStyle="1" w:styleId="Heading2Char">
    <w:name w:val="Heading 2 Char"/>
    <w:basedOn w:val="DefaultParagraphFont"/>
    <w:link w:val="Heading2"/>
    <w:rsid w:val="003A7DBB"/>
    <w:rPr>
      <w:rFonts w:ascii="Arial" w:eastAsia="Times New Roman" w:hAnsi="Arial" w:cs="Arial"/>
      <w:b/>
      <w:kern w:val="28"/>
      <w:sz w:val="36"/>
      <w:lang w:eastAsia="en-GB"/>
    </w:rPr>
  </w:style>
  <w:style w:type="character" w:customStyle="1" w:styleId="Heading1Char">
    <w:name w:val="Heading 1 Char"/>
    <w:basedOn w:val="DefaultParagraphFont"/>
    <w:link w:val="Heading1"/>
    <w:uiPriority w:val="9"/>
    <w:rsid w:val="003A7DBB"/>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rsid w:val="00367F50"/>
    <w:rPr>
      <w:rFonts w:ascii="Arial" w:eastAsia="Times New Roman" w:hAnsi="Arial" w:cs="Arial"/>
      <w:b/>
      <w:kern w:val="28"/>
      <w:sz w:val="24"/>
      <w:lang w:eastAsia="en-GB"/>
    </w:rPr>
  </w:style>
  <w:style w:type="character" w:customStyle="1" w:styleId="Heading3Char">
    <w:name w:val="Heading 3 Char"/>
    <w:basedOn w:val="DefaultParagraphFont"/>
    <w:link w:val="Heading3"/>
    <w:uiPriority w:val="9"/>
    <w:semiHidden/>
    <w:rsid w:val="00367F5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69ae3a-faed-4867-b9e5-9a71af5d6ea5">
      <Terms xmlns="http://schemas.microsoft.com/office/infopath/2007/PartnerControls"/>
    </lcf76f155ced4ddcb4097134ff3c332f>
    <TaxCatchAll xmlns="d9af92bd-ad47-4613-ba9c-2c3d0ae4ee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A8E57BDC0CE440ABFCF9ACC1154666" ma:contentTypeVersion="18" ma:contentTypeDescription="Create a new document." ma:contentTypeScope="" ma:versionID="04250675b8fc7f18a71104eb9bd4c588">
  <xsd:schema xmlns:xsd="http://www.w3.org/2001/XMLSchema" xmlns:xs="http://www.w3.org/2001/XMLSchema" xmlns:p="http://schemas.microsoft.com/office/2006/metadata/properties" xmlns:ns2="0869ae3a-faed-4867-b9e5-9a71af5d6ea5" xmlns:ns3="d9af92bd-ad47-4613-ba9c-2c3d0ae4eefe" xmlns:ns4="792db0b4-6a81-4117-b315-c984989d66f8" targetNamespace="http://schemas.microsoft.com/office/2006/metadata/properties" ma:root="true" ma:fieldsID="6c2ec6c5f3753cf13177a47da0498bae" ns2:_="" ns3:_="" ns4:_="">
    <xsd:import namespace="0869ae3a-faed-4867-b9e5-9a71af5d6ea5"/>
    <xsd:import namespace="d9af92bd-ad47-4613-ba9c-2c3d0ae4eefe"/>
    <xsd:import namespace="792db0b4-6a81-4117-b315-c984989d66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9ae3a-faed-4867-b9e5-9a71af5d6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af92bd-ad47-4613-ba9c-2c3d0ae4eef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d973b65-36c4-4113-9e36-972ee2ad82a2}" ma:internalName="TaxCatchAll" ma:showField="CatchAllData" ma:web="d9af92bd-ad47-4613-ba9c-2c3d0ae4ee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2db0b4-6a81-4117-b315-c984989d66f8"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08FDE0-56C0-4851-B902-20B1486D2F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074213-3636-4191-98CC-25AE0C3493AB}"/>
</file>

<file path=customXml/itemProps3.xml><?xml version="1.0" encoding="utf-8"?>
<ds:datastoreItem xmlns:ds="http://schemas.openxmlformats.org/officeDocument/2006/customXml" ds:itemID="{0F192C30-D74E-438D-9CF8-BC0918F008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462</Words>
  <Characters>2640</Characters>
  <Application>Microsoft Office Word</Application>
  <DocSecurity>0</DocSecurity>
  <Lines>22</Lines>
  <Paragraphs>6</Paragraphs>
  <ScaleCrop>false</ScaleCrop>
  <Company>ST-IMAGING-02</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Fraser</dc:creator>
  <cp:keywords/>
  <dc:description/>
  <cp:lastModifiedBy>Jonathan Gillies</cp:lastModifiedBy>
  <cp:revision>3</cp:revision>
  <dcterms:created xsi:type="dcterms:W3CDTF">2026-07-14T09:53:00Z</dcterms:created>
  <dcterms:modified xsi:type="dcterms:W3CDTF">2026-07-30T08:55:00Z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0x01010011A8E57BDC0CE440ABFCF9ACC1154666</vt:lpwstr>
  </property>
</Properties>
</file>